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A0DB" w14:textId="4C3ED0CB" w:rsidR="002561E5" w:rsidRDefault="002561E5" w:rsidP="002561E5">
      <w:pPr>
        <w:spacing w:after="0" w:line="480" w:lineRule="auto"/>
        <w:contextualSpacing/>
        <w:jc w:val="both"/>
        <w:rPr>
          <w:rFonts w:ascii="Times New Roman" w:eastAsia="Times New Roman" w:hAnsi="Times New Roman" w:cs="Times New Roman"/>
          <w:b/>
        </w:rPr>
      </w:pPr>
      <w:r>
        <w:rPr>
          <w:rFonts w:ascii="Times New Roman" w:eastAsia="Times New Roman" w:hAnsi="Times New Roman" w:cs="Times New Roman"/>
          <w:b/>
        </w:rPr>
        <w:t>Supplemental Materials</w:t>
      </w:r>
    </w:p>
    <w:p w14:paraId="20DCE2C6" w14:textId="77777777" w:rsidR="002561E5" w:rsidRDefault="002561E5" w:rsidP="002561E5">
      <w:pPr>
        <w:spacing w:after="0" w:line="480" w:lineRule="auto"/>
        <w:contextualSpacing/>
        <w:jc w:val="both"/>
        <w:rPr>
          <w:rFonts w:ascii="Times New Roman" w:eastAsia="Times New Roman" w:hAnsi="Times New Roman" w:cs="Times New Roman"/>
          <w:b/>
        </w:rPr>
      </w:pPr>
    </w:p>
    <w:p w14:paraId="37B551F0" w14:textId="6CE192E7" w:rsidR="002561E5" w:rsidRPr="00D44ED3" w:rsidRDefault="002561E5" w:rsidP="002561E5">
      <w:pPr>
        <w:spacing w:after="0" w:line="480" w:lineRule="auto"/>
        <w:contextualSpacing/>
        <w:jc w:val="both"/>
        <w:rPr>
          <w:rFonts w:ascii="Times New Roman" w:eastAsia="Times New Roman" w:hAnsi="Times New Roman" w:cs="Times New Roman"/>
          <w:b/>
        </w:rPr>
      </w:pPr>
      <w:r w:rsidRPr="00D44ED3">
        <w:rPr>
          <w:rFonts w:ascii="Times New Roman" w:eastAsia="Times New Roman" w:hAnsi="Times New Roman" w:cs="Times New Roman"/>
          <w:b/>
        </w:rPr>
        <w:t>Title:</w:t>
      </w:r>
      <w:r w:rsidRPr="00D44ED3">
        <w:rPr>
          <w:rFonts w:ascii="Times New Roman" w:eastAsia="Times New Roman" w:hAnsi="Times New Roman" w:cs="Times New Roman"/>
        </w:rPr>
        <w:t xml:space="preserve"> </w:t>
      </w:r>
      <w:r w:rsidRPr="00D44ED3">
        <w:rPr>
          <w:rFonts w:ascii="Times New Roman" w:hAnsi="Times New Roman" w:cs="Times New Roman"/>
        </w:rPr>
        <w:t>Ecogeographical Rules and the Macroecology of Food Webs</w:t>
      </w:r>
    </w:p>
    <w:p w14:paraId="42154692" w14:textId="77777777" w:rsidR="002561E5" w:rsidRPr="00D44ED3" w:rsidRDefault="002561E5" w:rsidP="002561E5">
      <w:pPr>
        <w:spacing w:after="0" w:line="480" w:lineRule="auto"/>
        <w:contextualSpacing/>
        <w:rPr>
          <w:rFonts w:ascii="Times New Roman" w:eastAsia="Times New Roman" w:hAnsi="Times New Roman" w:cs="Times New Roman"/>
          <w:b/>
        </w:rPr>
      </w:pPr>
    </w:p>
    <w:p w14:paraId="45411579" w14:textId="77777777" w:rsidR="002561E5" w:rsidRPr="00D44ED3" w:rsidRDefault="002561E5" w:rsidP="002561E5">
      <w:pPr>
        <w:spacing w:after="0" w:line="480" w:lineRule="auto"/>
        <w:contextualSpacing/>
        <w:rPr>
          <w:rFonts w:ascii="Times New Roman" w:hAnsi="Times New Roman" w:cs="Times New Roman"/>
          <w:vertAlign w:val="superscript"/>
        </w:rPr>
      </w:pPr>
      <w:r w:rsidRPr="00D44ED3">
        <w:rPr>
          <w:rFonts w:ascii="Times New Roman" w:eastAsia="Times New Roman" w:hAnsi="Times New Roman" w:cs="Times New Roman"/>
          <w:b/>
        </w:rPr>
        <w:t>Authors:</w:t>
      </w:r>
      <w:r w:rsidRPr="00D44ED3">
        <w:rPr>
          <w:rFonts w:ascii="Times New Roman" w:eastAsia="Times New Roman" w:hAnsi="Times New Roman" w:cs="Times New Roman"/>
        </w:rPr>
        <w:t xml:space="preserve"> Benjamin Baiser</w:t>
      </w:r>
      <w:r w:rsidRPr="00D44ED3">
        <w:rPr>
          <w:rFonts w:ascii="Times New Roman" w:eastAsia="Times New Roman" w:hAnsi="Times New Roman" w:cs="Times New Roman"/>
          <w:vertAlign w:val="superscript"/>
        </w:rPr>
        <w:t>1*</w:t>
      </w:r>
      <w:r w:rsidRPr="00D44ED3">
        <w:rPr>
          <w:rFonts w:ascii="Times New Roman" w:eastAsia="Times New Roman" w:hAnsi="Times New Roman" w:cs="Times New Roman"/>
        </w:rPr>
        <w:t>, Dominique Gravel</w:t>
      </w:r>
      <w:r w:rsidRPr="00D44ED3">
        <w:rPr>
          <w:rFonts w:ascii="Times New Roman" w:eastAsia="Times New Roman" w:hAnsi="Times New Roman" w:cs="Times New Roman"/>
          <w:vertAlign w:val="superscript"/>
        </w:rPr>
        <w:t>2</w:t>
      </w:r>
      <w:r w:rsidRPr="00D44ED3">
        <w:rPr>
          <w:rFonts w:ascii="Times New Roman" w:eastAsia="Times New Roman" w:hAnsi="Times New Roman" w:cs="Times New Roman"/>
        </w:rPr>
        <w:t>, Alyssa Cirtwill</w:t>
      </w:r>
      <w:r w:rsidRPr="00D44ED3">
        <w:rPr>
          <w:rFonts w:ascii="Times New Roman" w:eastAsia="Times New Roman" w:hAnsi="Times New Roman" w:cs="Times New Roman"/>
          <w:vertAlign w:val="superscript"/>
        </w:rPr>
        <w:t>3</w:t>
      </w:r>
      <w:r w:rsidRPr="00D44ED3">
        <w:rPr>
          <w:rFonts w:ascii="Times New Roman" w:eastAsia="Times New Roman" w:hAnsi="Times New Roman" w:cs="Times New Roman"/>
        </w:rPr>
        <w:t xml:space="preserve">, </w:t>
      </w:r>
      <w:r w:rsidRPr="00D44ED3">
        <w:rPr>
          <w:rFonts w:ascii="Times New Roman" w:hAnsi="Times New Roman" w:cs="Times New Roman"/>
        </w:rPr>
        <w:t>Jennifer A. Dunne</w:t>
      </w:r>
      <w:r w:rsidRPr="00D44ED3">
        <w:rPr>
          <w:rFonts w:ascii="Times New Roman" w:hAnsi="Times New Roman" w:cs="Times New Roman"/>
          <w:vertAlign w:val="superscript"/>
        </w:rPr>
        <w:t>4</w:t>
      </w:r>
      <w:r w:rsidRPr="00D44ED3">
        <w:rPr>
          <w:rFonts w:ascii="Times New Roman" w:hAnsi="Times New Roman" w:cs="Times New Roman"/>
        </w:rPr>
        <w:t xml:space="preserve">, </w:t>
      </w:r>
      <w:proofErr w:type="spellStart"/>
      <w:r w:rsidRPr="00D44ED3">
        <w:rPr>
          <w:rFonts w:ascii="Times New Roman" w:hAnsi="Times New Roman" w:cs="Times New Roman"/>
        </w:rPr>
        <w:t>Ashkaan</w:t>
      </w:r>
      <w:proofErr w:type="spellEnd"/>
      <w:r w:rsidRPr="00D44ED3">
        <w:rPr>
          <w:rFonts w:ascii="Times New Roman" w:hAnsi="Times New Roman" w:cs="Times New Roman"/>
        </w:rPr>
        <w:t xml:space="preserve"> K. Fahim</w:t>
      </w:r>
      <w:r>
        <w:rPr>
          <w:rFonts w:ascii="Times New Roman" w:hAnsi="Times New Roman" w:cs="Times New Roman"/>
        </w:rPr>
        <w:t>i</w:t>
      </w:r>
      <w:r w:rsidRPr="00D44ED3">
        <w:rPr>
          <w:rFonts w:ascii="Times New Roman" w:hAnsi="Times New Roman" w:cs="Times New Roman"/>
        </w:rPr>
        <w:t>pour</w:t>
      </w:r>
      <w:r w:rsidRPr="00D44ED3">
        <w:rPr>
          <w:rFonts w:ascii="Times New Roman" w:hAnsi="Times New Roman" w:cs="Times New Roman"/>
          <w:vertAlign w:val="superscript"/>
        </w:rPr>
        <w:t>5</w:t>
      </w:r>
      <w:r w:rsidRPr="00D44ED3">
        <w:rPr>
          <w:rFonts w:ascii="Times New Roman" w:hAnsi="Times New Roman" w:cs="Times New Roman"/>
        </w:rPr>
        <w:t>, Luis J. Gilarranz</w:t>
      </w:r>
      <w:r w:rsidRPr="00D44ED3">
        <w:rPr>
          <w:rFonts w:ascii="Times New Roman" w:hAnsi="Times New Roman" w:cs="Times New Roman"/>
          <w:vertAlign w:val="superscript"/>
        </w:rPr>
        <w:t>6</w:t>
      </w:r>
      <w:r w:rsidRPr="00D44ED3">
        <w:rPr>
          <w:rFonts w:ascii="Times New Roman" w:hAnsi="Times New Roman" w:cs="Times New Roman"/>
        </w:rPr>
        <w:t>, Joshua A. Grochow</w:t>
      </w:r>
      <w:r w:rsidRPr="00D44ED3">
        <w:rPr>
          <w:rFonts w:ascii="Times New Roman" w:hAnsi="Times New Roman" w:cs="Times New Roman"/>
          <w:vertAlign w:val="superscript"/>
        </w:rPr>
        <w:t>7</w:t>
      </w:r>
      <w:r w:rsidRPr="00D44ED3">
        <w:rPr>
          <w:rFonts w:ascii="Times New Roman" w:hAnsi="Times New Roman" w:cs="Times New Roman"/>
        </w:rPr>
        <w:t>, Daijiang Li</w:t>
      </w:r>
      <w:r w:rsidRPr="00D44ED3">
        <w:rPr>
          <w:rFonts w:ascii="Times New Roman" w:hAnsi="Times New Roman" w:cs="Times New Roman"/>
          <w:vertAlign w:val="superscript"/>
        </w:rPr>
        <w:t>1</w:t>
      </w:r>
      <w:r w:rsidRPr="00D44ED3">
        <w:rPr>
          <w:rFonts w:ascii="Times New Roman" w:hAnsi="Times New Roman" w:cs="Times New Roman"/>
        </w:rPr>
        <w:t>, Neo D. Martinez</w:t>
      </w:r>
      <w:r w:rsidRPr="00D44ED3">
        <w:rPr>
          <w:rFonts w:ascii="Times New Roman" w:hAnsi="Times New Roman" w:cs="Times New Roman"/>
          <w:vertAlign w:val="superscript"/>
        </w:rPr>
        <w:t>8</w:t>
      </w:r>
      <w:r w:rsidRPr="00D44ED3">
        <w:rPr>
          <w:rFonts w:ascii="Times New Roman" w:hAnsi="Times New Roman" w:cs="Times New Roman"/>
        </w:rPr>
        <w:t>, Alicia McGrew</w:t>
      </w:r>
      <w:r>
        <w:rPr>
          <w:rFonts w:ascii="Times New Roman" w:hAnsi="Times New Roman" w:cs="Times New Roman"/>
          <w:vertAlign w:val="superscript"/>
        </w:rPr>
        <w:t>9,1</w:t>
      </w:r>
      <w:r w:rsidRPr="00D44ED3">
        <w:rPr>
          <w:rFonts w:ascii="Times New Roman" w:hAnsi="Times New Roman" w:cs="Times New Roman"/>
        </w:rPr>
        <w:t>, Timothée Poisot</w:t>
      </w:r>
      <w:r w:rsidRPr="00120DC6">
        <w:rPr>
          <w:rFonts w:ascii="Times New Roman" w:hAnsi="Times New Roman" w:cs="Times New Roman"/>
          <w:vertAlign w:val="superscript"/>
        </w:rPr>
        <w:t>10</w:t>
      </w:r>
      <w:r w:rsidRPr="00D44ED3">
        <w:rPr>
          <w:rFonts w:ascii="Times New Roman" w:hAnsi="Times New Roman" w:cs="Times New Roman"/>
        </w:rPr>
        <w:t>, Tamara N. Romnuk</w:t>
      </w:r>
      <w:r w:rsidRPr="00D44ED3">
        <w:rPr>
          <w:rFonts w:ascii="Times New Roman" w:hAnsi="Times New Roman" w:cs="Times New Roman"/>
          <w:vertAlign w:val="superscript"/>
        </w:rPr>
        <w:t>1</w:t>
      </w:r>
      <w:r>
        <w:rPr>
          <w:rFonts w:ascii="Times New Roman" w:hAnsi="Times New Roman" w:cs="Times New Roman"/>
          <w:vertAlign w:val="superscript"/>
        </w:rPr>
        <w:t>1</w:t>
      </w:r>
      <w:r w:rsidRPr="00D44ED3">
        <w:rPr>
          <w:rFonts w:ascii="Times New Roman" w:hAnsi="Times New Roman" w:cs="Times New Roman"/>
        </w:rPr>
        <w:t>, Daniel B. Stouffer</w:t>
      </w:r>
      <w:r w:rsidRPr="00D44ED3">
        <w:rPr>
          <w:rFonts w:ascii="Times New Roman" w:hAnsi="Times New Roman" w:cs="Times New Roman"/>
          <w:vertAlign w:val="superscript"/>
        </w:rPr>
        <w:t>1</w:t>
      </w:r>
      <w:r>
        <w:rPr>
          <w:rFonts w:ascii="Times New Roman" w:hAnsi="Times New Roman" w:cs="Times New Roman"/>
          <w:vertAlign w:val="superscript"/>
        </w:rPr>
        <w:t>2</w:t>
      </w:r>
      <w:r w:rsidRPr="00D44ED3">
        <w:rPr>
          <w:rFonts w:ascii="Times New Roman" w:hAnsi="Times New Roman" w:cs="Times New Roman"/>
        </w:rPr>
        <w:t>, Lauren B. Trotta</w:t>
      </w:r>
      <w:r w:rsidRPr="00D44ED3">
        <w:rPr>
          <w:rFonts w:ascii="Times New Roman" w:hAnsi="Times New Roman" w:cs="Times New Roman"/>
          <w:vertAlign w:val="superscript"/>
        </w:rPr>
        <w:t>1</w:t>
      </w:r>
      <w:r w:rsidRPr="00D44ED3">
        <w:rPr>
          <w:rFonts w:ascii="Times New Roman" w:hAnsi="Times New Roman" w:cs="Times New Roman"/>
        </w:rPr>
        <w:t>, Fernanda S. Valdovinos</w:t>
      </w:r>
      <w:r w:rsidRPr="00D44ED3">
        <w:rPr>
          <w:rFonts w:ascii="Times New Roman" w:hAnsi="Times New Roman" w:cs="Times New Roman"/>
          <w:vertAlign w:val="superscript"/>
        </w:rPr>
        <w:t>1</w:t>
      </w:r>
      <w:r>
        <w:rPr>
          <w:rFonts w:ascii="Times New Roman" w:hAnsi="Times New Roman" w:cs="Times New Roman"/>
          <w:vertAlign w:val="superscript"/>
        </w:rPr>
        <w:t>3</w:t>
      </w:r>
      <w:r w:rsidRPr="00D44ED3">
        <w:rPr>
          <w:rFonts w:ascii="Times New Roman" w:hAnsi="Times New Roman" w:cs="Times New Roman"/>
        </w:rPr>
        <w:t>, Richard J. Williams</w:t>
      </w:r>
      <w:r w:rsidRPr="00D44ED3">
        <w:rPr>
          <w:rFonts w:ascii="Times New Roman" w:hAnsi="Times New Roman" w:cs="Times New Roman"/>
          <w:vertAlign w:val="superscript"/>
        </w:rPr>
        <w:t>1</w:t>
      </w:r>
      <w:r>
        <w:rPr>
          <w:rFonts w:ascii="Times New Roman" w:hAnsi="Times New Roman" w:cs="Times New Roman"/>
          <w:vertAlign w:val="superscript"/>
        </w:rPr>
        <w:t>4</w:t>
      </w:r>
      <w:r w:rsidRPr="00D44ED3">
        <w:rPr>
          <w:rFonts w:ascii="Times New Roman" w:hAnsi="Times New Roman" w:cs="Times New Roman"/>
        </w:rPr>
        <w:t>, Spencer A. Wood</w:t>
      </w:r>
      <w:r w:rsidRPr="00D44ED3">
        <w:rPr>
          <w:rFonts w:ascii="Times New Roman" w:hAnsi="Times New Roman" w:cs="Times New Roman"/>
          <w:vertAlign w:val="superscript"/>
        </w:rPr>
        <w:t>1</w:t>
      </w:r>
      <w:r>
        <w:rPr>
          <w:rFonts w:ascii="Times New Roman" w:hAnsi="Times New Roman" w:cs="Times New Roman"/>
          <w:vertAlign w:val="superscript"/>
        </w:rPr>
        <w:t>5</w:t>
      </w:r>
      <w:r w:rsidRPr="00D44ED3">
        <w:rPr>
          <w:rFonts w:ascii="Times New Roman" w:hAnsi="Times New Roman" w:cs="Times New Roman"/>
        </w:rPr>
        <w:t>, Justin D. Yeakel</w:t>
      </w:r>
      <w:r w:rsidRPr="00D44ED3">
        <w:rPr>
          <w:rFonts w:ascii="Times New Roman" w:hAnsi="Times New Roman" w:cs="Times New Roman"/>
          <w:vertAlign w:val="superscript"/>
        </w:rPr>
        <w:t>4,1</w:t>
      </w:r>
      <w:r>
        <w:rPr>
          <w:rFonts w:ascii="Times New Roman" w:hAnsi="Times New Roman" w:cs="Times New Roman"/>
          <w:vertAlign w:val="superscript"/>
        </w:rPr>
        <w:t>6</w:t>
      </w:r>
    </w:p>
    <w:p w14:paraId="6F8329C5" w14:textId="77777777" w:rsidR="002561E5" w:rsidRDefault="002561E5" w:rsidP="002D33AF">
      <w:pPr>
        <w:spacing w:line="240" w:lineRule="auto"/>
        <w:rPr>
          <w:rFonts w:ascii="Times New Roman" w:hAnsi="Times New Roman" w:cs="Times New Roman"/>
          <w:b/>
        </w:rPr>
      </w:pPr>
    </w:p>
    <w:p w14:paraId="441673D4" w14:textId="77777777" w:rsidR="002561E5" w:rsidRDefault="002561E5" w:rsidP="002D33AF">
      <w:pPr>
        <w:spacing w:line="240" w:lineRule="auto"/>
        <w:rPr>
          <w:rFonts w:ascii="Times New Roman" w:hAnsi="Times New Roman" w:cs="Times New Roman"/>
          <w:b/>
        </w:rPr>
      </w:pPr>
    </w:p>
    <w:p w14:paraId="6DD485F2" w14:textId="77777777" w:rsidR="002561E5" w:rsidRDefault="002561E5" w:rsidP="002D33AF">
      <w:pPr>
        <w:spacing w:line="240" w:lineRule="auto"/>
        <w:rPr>
          <w:rFonts w:ascii="Times New Roman" w:hAnsi="Times New Roman" w:cs="Times New Roman"/>
          <w:b/>
        </w:rPr>
      </w:pPr>
    </w:p>
    <w:p w14:paraId="276A651A" w14:textId="77777777" w:rsidR="002561E5" w:rsidRDefault="002561E5" w:rsidP="002D33AF">
      <w:pPr>
        <w:spacing w:line="240" w:lineRule="auto"/>
        <w:rPr>
          <w:rFonts w:ascii="Times New Roman" w:hAnsi="Times New Roman" w:cs="Times New Roman"/>
          <w:b/>
        </w:rPr>
      </w:pPr>
    </w:p>
    <w:p w14:paraId="50E3551A" w14:textId="1C75FECB" w:rsidR="002D33AF" w:rsidRPr="002D33AF" w:rsidRDefault="002D33AF" w:rsidP="002D33AF">
      <w:pPr>
        <w:spacing w:line="240" w:lineRule="auto"/>
        <w:rPr>
          <w:rFonts w:ascii="Times New Roman" w:hAnsi="Times New Roman" w:cs="Times New Roman"/>
        </w:rPr>
      </w:pPr>
      <w:r w:rsidRPr="002D33AF">
        <w:rPr>
          <w:rFonts w:ascii="Times New Roman" w:hAnsi="Times New Roman" w:cs="Times New Roman"/>
          <w:b/>
        </w:rPr>
        <w:t xml:space="preserve">Figure S1. </w:t>
      </w:r>
      <w:r w:rsidRPr="002D33AF">
        <w:rPr>
          <w:rFonts w:ascii="Times New Roman" w:hAnsi="Times New Roman" w:cs="Times New Roman"/>
        </w:rPr>
        <w:t>Changes in the scaling of the food web propertie</w:t>
      </w:r>
      <w:r w:rsidR="00736AE1">
        <w:rPr>
          <w:rFonts w:ascii="Times New Roman" w:hAnsi="Times New Roman" w:cs="Times New Roman"/>
        </w:rPr>
        <w:t>s (</w:t>
      </w:r>
      <w:proofErr w:type="spellStart"/>
      <w:r w:rsidR="00736AE1">
        <w:rPr>
          <w:rFonts w:ascii="Times New Roman" w:hAnsi="Times New Roman" w:cs="Times New Roman"/>
        </w:rPr>
        <w:t>sensu</w:t>
      </w:r>
      <w:proofErr w:type="spellEnd"/>
      <w:r w:rsidR="00736AE1">
        <w:rPr>
          <w:rFonts w:ascii="Times New Roman" w:hAnsi="Times New Roman" w:cs="Times New Roman"/>
        </w:rPr>
        <w:t xml:space="preserve"> </w:t>
      </w:r>
      <w:bookmarkStart w:id="0" w:name="_GoBack"/>
      <w:bookmarkEnd w:id="0"/>
      <w:r w:rsidR="00736AE1">
        <w:rPr>
          <w:rFonts w:ascii="Times New Roman" w:hAnsi="Times New Roman" w:cs="Times New Roman"/>
        </w:rPr>
        <w:t>Cirtwill et al 2015)</w:t>
      </w:r>
      <w:r w:rsidRPr="002D33AF">
        <w:rPr>
          <w:rFonts w:ascii="Times New Roman" w:hAnsi="Times New Roman" w:cs="Times New Roman"/>
        </w:rPr>
        <w:t xml:space="preserve">: generality (average number of prey per species), link density (average number of links per species), and vulnerability (average number of predators per species) in pitcher plant food webs. If species niches are narrower at lower latitudes, we would expect a positive slope indicating that low-latitude species gain fewer links per species as species richness increases compared to their high-latitude counterparts. Here, we see no relationship between the scaling of food web properties with species richness across latitude suggesting that niches, in terms of number of food web links, do not become narrower </w:t>
      </w:r>
      <w:r w:rsidR="00736AE1">
        <w:rPr>
          <w:rFonts w:ascii="Times New Roman" w:hAnsi="Times New Roman" w:cs="Times New Roman"/>
        </w:rPr>
        <w:t>at lower latitudes.</w:t>
      </w:r>
      <w:r w:rsidRPr="002D33AF">
        <w:rPr>
          <w:rFonts w:ascii="Times New Roman" w:hAnsi="Times New Roman" w:cs="Times New Roman"/>
        </w:rPr>
        <w:t xml:space="preserve"> </w:t>
      </w:r>
    </w:p>
    <w:p w14:paraId="0FCE9355" w14:textId="5C794F18" w:rsidR="002E1FC5" w:rsidRDefault="002E1FC5"/>
    <w:p w14:paraId="0C43F71C" w14:textId="266BA166" w:rsidR="002D33AF" w:rsidRDefault="002D33AF"/>
    <w:p w14:paraId="0A1B90B0" w14:textId="5E8A601D" w:rsidR="002D33AF" w:rsidRDefault="002D33AF">
      <w:commentRangeStart w:id="1"/>
      <w:r w:rsidRPr="00D44ED3">
        <w:rPr>
          <w:noProof/>
        </w:rPr>
        <w:lastRenderedPageBreak/>
        <w:drawing>
          <wp:inline distT="0" distB="4445" distL="0" distR="0" wp14:anchorId="7D9630DE" wp14:editId="75EE729D">
            <wp:extent cx="5600700" cy="7248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4"/>
                    <a:stretch>
                      <a:fillRect/>
                    </a:stretch>
                  </pic:blipFill>
                  <pic:spPr bwMode="auto">
                    <a:xfrm>
                      <a:off x="0" y="0"/>
                      <a:ext cx="5604098" cy="7252397"/>
                    </a:xfrm>
                    <a:prstGeom prst="rect">
                      <a:avLst/>
                    </a:prstGeom>
                  </pic:spPr>
                </pic:pic>
              </a:graphicData>
            </a:graphic>
          </wp:inline>
        </w:drawing>
      </w:r>
      <w:commentRangeEnd w:id="1"/>
    </w:p>
    <w:sectPr w:rsidR="002D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AF"/>
    <w:rsid w:val="002561E5"/>
    <w:rsid w:val="002D33AF"/>
    <w:rsid w:val="002E1FC5"/>
    <w:rsid w:val="00736AE1"/>
    <w:rsid w:val="00B8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B61F"/>
  <w15:chartTrackingRefBased/>
  <w15:docId w15:val="{98C27D58-5DC4-47B8-9AB3-8DA84B98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Baiser,Benjamin H</dc:creator>
  <cp:keywords/>
  <dc:description/>
  <cp:lastModifiedBy>Baiser,Benjamin H</cp:lastModifiedBy>
  <cp:revision>1</cp:revision>
  <dcterms:created xsi:type="dcterms:W3CDTF">2018-12-06T14:51:00Z</dcterms:created>
  <dcterms:modified xsi:type="dcterms:W3CDTF">2018-12-06T16:15:00Z</dcterms:modified>
</cp:coreProperties>
</file>